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50" w:type="dxa"/>
        <w:jc w:val="center"/>
        <w:tblLook w:val="04A0" w:firstRow="1" w:lastRow="0" w:firstColumn="1" w:lastColumn="0" w:noHBand="0" w:noVBand="1"/>
      </w:tblPr>
      <w:tblGrid>
        <w:gridCol w:w="4974"/>
        <w:gridCol w:w="4976"/>
      </w:tblGrid>
      <w:tr w:rsidR="00621188" w:rsidTr="0020408F">
        <w:trPr>
          <w:trHeight w:val="1299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568EC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YÜKSEKOKULU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20408F">
        <w:trPr>
          <w:trHeight w:val="777"/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1B0DFE" w:rsidRDefault="00C027B5" w:rsidP="00E22EA3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777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22E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1B0DFE" w:rsidRDefault="00E22EA3" w:rsidP="00777B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7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1188" w:rsidTr="0020408F">
        <w:trPr>
          <w:trHeight w:val="1145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568EC" w:rsidP="00364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64D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777B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364D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20408F">
        <w:trPr>
          <w:trHeight w:val="1306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21188" w:rsidRDefault="00621188" w:rsidP="00364D27">
            <w:pPr>
              <w:pStyle w:val="AralkYok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>2021 Eğitim Öğretim Yılı</w:t>
            </w:r>
            <w:r w:rsidR="008A6B8D">
              <w:rPr>
                <w:rFonts w:ascii="Times New Roman" w:hAnsi="Times New Roman" w:cs="Times New Roman"/>
                <w:sz w:val="24"/>
                <w:szCs w:val="24"/>
              </w:rPr>
              <w:t>nda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Temel İngilizce Eğitimi Bölümü Hazırlık Sınıfı 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öğrencilerine ek Yeterlilik Sınavı  ( CPT ) hakkı verilmesi </w:t>
            </w:r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ile ilgili Müdür Yardımcısı </w:t>
            </w:r>
            <w:proofErr w:type="spellStart"/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Burak </w:t>
            </w:r>
            <w:proofErr w:type="spellStart"/>
            <w:r w:rsidR="00364D27">
              <w:rPr>
                <w:rFonts w:ascii="Times New Roman" w:hAnsi="Times New Roman" w:cs="Times New Roman"/>
                <w:sz w:val="24"/>
                <w:szCs w:val="24"/>
              </w:rPr>
              <w:t>ÇAVUŞ’un</w:t>
            </w:r>
            <w:proofErr w:type="spellEnd"/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>50459</w:t>
            </w:r>
            <w:proofErr w:type="gramEnd"/>
            <w:r w:rsidR="00777B26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 sayılı yazısı.</w:t>
            </w:r>
          </w:p>
        </w:tc>
      </w:tr>
      <w:tr w:rsidR="00621188" w:rsidTr="0020408F">
        <w:trPr>
          <w:trHeight w:val="2610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Pr="00DD1FD1" w:rsidRDefault="00DD1FD1" w:rsidP="008166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 w:rsidR="001B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1188"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21188" w:rsidRPr="00DD1FD1">
              <w:t xml:space="preserve"> </w:t>
            </w:r>
            <w:r w:rsidR="00565910">
              <w:t xml:space="preserve"> </w:t>
            </w:r>
            <w:r w:rsidR="00364D27" w:rsidRPr="00D54174">
              <w:rPr>
                <w:rFonts w:ascii="Times New Roman" w:hAnsi="Times New Roman" w:cs="Times New Roman"/>
                <w:sz w:val="24"/>
                <w:szCs w:val="24"/>
              </w:rPr>
              <w:t>2020 -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27" w:rsidRPr="00D54174">
              <w:rPr>
                <w:rFonts w:ascii="Times New Roman" w:hAnsi="Times New Roman" w:cs="Times New Roman"/>
                <w:sz w:val="24"/>
                <w:szCs w:val="24"/>
              </w:rPr>
              <w:t>2021 Eğitim Öğretim Yılı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="00364D27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Temel İngilizce Eğitimi Bölümü Hazırlık Sınıfı </w:t>
            </w:r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öğrencilerimizden COVID-19 </w:t>
            </w:r>
            <w:proofErr w:type="spellStart"/>
            <w:r w:rsidR="00364D27">
              <w:rPr>
                <w:rFonts w:ascii="Times New Roman" w:hAnsi="Times New Roman" w:cs="Times New Roman"/>
                <w:sz w:val="24"/>
                <w:szCs w:val="24"/>
              </w:rPr>
              <w:t>Pandemisi</w:t>
            </w:r>
            <w:proofErr w:type="spellEnd"/>
            <w:r w:rsidR="00364D27">
              <w:rPr>
                <w:rFonts w:ascii="Times New Roman" w:hAnsi="Times New Roman" w:cs="Times New Roman"/>
                <w:sz w:val="24"/>
                <w:szCs w:val="24"/>
              </w:rPr>
              <w:t xml:space="preserve"> sebebiyle derslere etkin katılım sağlayamamış öğrencilerimizin mağdur olmaması için 16-20 Ağustos 2021 tarihlerinde tüm seviyelerdeki hazırlık sınıfı öğrencilerin katılabileceği ek bir İngilizce Hazırlık Sınıfı </w:t>
            </w:r>
            <w:r w:rsidR="0081669B">
              <w:rPr>
                <w:rFonts w:ascii="Times New Roman" w:hAnsi="Times New Roman" w:cs="Times New Roman"/>
                <w:sz w:val="24"/>
                <w:szCs w:val="24"/>
              </w:rPr>
              <w:t xml:space="preserve">Yeterlilik Sınavı ( CPT ) hakkı verilmesine </w:t>
            </w:r>
            <w:r w:rsidR="007A7302" w:rsidRPr="00D54174">
              <w:rPr>
                <w:rFonts w:ascii="Times New Roman" w:hAnsi="Times New Roman" w:cs="Times New Roman"/>
                <w:sz w:val="24"/>
                <w:szCs w:val="24"/>
              </w:rPr>
              <w:t xml:space="preserve">oybirliği ile karar verildi.  </w:t>
            </w:r>
          </w:p>
        </w:tc>
      </w:tr>
      <w:tr w:rsidR="0020408F" w:rsidTr="0020408F">
        <w:trPr>
          <w:trHeight w:val="1290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B" w:rsidRDefault="00BD67CB" w:rsidP="00BD67C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D67CB" w:rsidRDefault="00BD67CB" w:rsidP="00BD67C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Özü: 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Yüksekokulumuzda 2547 sayılı kanunun 31. maddesi gereğince görev yapan Öğretim Görevlisi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Aylin DOĞAN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FIRAT’ın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Öğretim Elemanı Faaliyet Raporu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ek </w:t>
            </w:r>
            <w:r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gündem maddesi olarak görüşül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mesi.</w:t>
            </w:r>
          </w:p>
          <w:p w:rsidR="0020408F" w:rsidRDefault="0020408F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08F" w:rsidTr="0020408F">
        <w:trPr>
          <w:trHeight w:val="1290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CB" w:rsidRDefault="00BD67CB" w:rsidP="00BD6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7CB" w:rsidRDefault="00BD67CB" w:rsidP="00BD6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BD67CB" w:rsidRDefault="00BD67CB" w:rsidP="00BD67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7CB" w:rsidRDefault="00BD67CB" w:rsidP="00BD67CB">
            <w:pPr>
              <w:pStyle w:val="AralkYok"/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Yük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sekokulumuzda 2547 sayılı kanun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un 31. maddesi gereğince görev yapan Öğretim Görevlisi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Aylin DOĞAN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FIRAT’ın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Pr="001B0DFE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51572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bir yıllık Öğretim Elemanı Faaliyet Raporu Formu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incelenmiş ve görev süresinin 02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 tarihinden itibaren bir yıl süreyle uzatılmasına ve kararın Rektörlük Makamına arzına, oybirliği ile karar verildi.</w:t>
            </w:r>
          </w:p>
          <w:p w:rsidR="0020408F" w:rsidRDefault="0020408F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71D3" w:rsidRDefault="002871D3" w:rsidP="000762F5">
      <w:bookmarkStart w:id="0" w:name="_GoBack"/>
      <w:bookmarkEnd w:id="0"/>
    </w:p>
    <w:sectPr w:rsidR="002871D3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B3F" w:rsidRDefault="00E72B3F" w:rsidP="00212B14">
      <w:pPr>
        <w:spacing w:after="0" w:line="240" w:lineRule="auto"/>
      </w:pPr>
      <w:r>
        <w:separator/>
      </w:r>
    </w:p>
  </w:endnote>
  <w:endnote w:type="continuationSeparator" w:id="0">
    <w:p w:rsidR="00E72B3F" w:rsidRDefault="00E72B3F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AA6E71" w:rsidRDefault="00AA6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B3F" w:rsidRDefault="00E72B3F" w:rsidP="00212B14">
      <w:pPr>
        <w:spacing w:after="0" w:line="240" w:lineRule="auto"/>
      </w:pPr>
      <w:r>
        <w:separator/>
      </w:r>
    </w:p>
  </w:footnote>
  <w:footnote w:type="continuationSeparator" w:id="0">
    <w:p w:rsidR="00E72B3F" w:rsidRDefault="00E72B3F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0762F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0762F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55"/>
    <w:multiLevelType w:val="hybridMultilevel"/>
    <w:tmpl w:val="213E92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5EFC"/>
    <w:rsid w:val="00017513"/>
    <w:rsid w:val="000210A6"/>
    <w:rsid w:val="00025DBE"/>
    <w:rsid w:val="000308DE"/>
    <w:rsid w:val="000414A2"/>
    <w:rsid w:val="00045A9A"/>
    <w:rsid w:val="0005611B"/>
    <w:rsid w:val="000611FF"/>
    <w:rsid w:val="0006669B"/>
    <w:rsid w:val="00067CF5"/>
    <w:rsid w:val="00070E6F"/>
    <w:rsid w:val="0007383D"/>
    <w:rsid w:val="00074804"/>
    <w:rsid w:val="000762F5"/>
    <w:rsid w:val="000771CF"/>
    <w:rsid w:val="00084DB2"/>
    <w:rsid w:val="0008542C"/>
    <w:rsid w:val="00085F1A"/>
    <w:rsid w:val="00095906"/>
    <w:rsid w:val="000A2C76"/>
    <w:rsid w:val="000A4067"/>
    <w:rsid w:val="000A49D3"/>
    <w:rsid w:val="000B4D4D"/>
    <w:rsid w:val="000B4DC9"/>
    <w:rsid w:val="000B6A1C"/>
    <w:rsid w:val="000C3FB8"/>
    <w:rsid w:val="000C62B0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B0DFE"/>
    <w:rsid w:val="001B7EB5"/>
    <w:rsid w:val="001E1C4D"/>
    <w:rsid w:val="001E6376"/>
    <w:rsid w:val="001F0D9A"/>
    <w:rsid w:val="00200C0C"/>
    <w:rsid w:val="0020408F"/>
    <w:rsid w:val="0021060F"/>
    <w:rsid w:val="00212B14"/>
    <w:rsid w:val="00227C51"/>
    <w:rsid w:val="0023021B"/>
    <w:rsid w:val="00231B1D"/>
    <w:rsid w:val="00234D8F"/>
    <w:rsid w:val="002445B5"/>
    <w:rsid w:val="002475EF"/>
    <w:rsid w:val="00260517"/>
    <w:rsid w:val="002656DA"/>
    <w:rsid w:val="00265DC3"/>
    <w:rsid w:val="002844AB"/>
    <w:rsid w:val="00285A51"/>
    <w:rsid w:val="002871D3"/>
    <w:rsid w:val="00292555"/>
    <w:rsid w:val="002C4A1D"/>
    <w:rsid w:val="002D14AC"/>
    <w:rsid w:val="002D229F"/>
    <w:rsid w:val="002E28BB"/>
    <w:rsid w:val="002F7FBB"/>
    <w:rsid w:val="00300648"/>
    <w:rsid w:val="00315C10"/>
    <w:rsid w:val="003208CD"/>
    <w:rsid w:val="00323C89"/>
    <w:rsid w:val="00325711"/>
    <w:rsid w:val="00326752"/>
    <w:rsid w:val="00336E8B"/>
    <w:rsid w:val="00341313"/>
    <w:rsid w:val="003461D5"/>
    <w:rsid w:val="00364D27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5540"/>
    <w:rsid w:val="003D5842"/>
    <w:rsid w:val="003D7102"/>
    <w:rsid w:val="003E34FA"/>
    <w:rsid w:val="003F0947"/>
    <w:rsid w:val="003F1D66"/>
    <w:rsid w:val="003F6AA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8F"/>
    <w:rsid w:val="00483999"/>
    <w:rsid w:val="00484D63"/>
    <w:rsid w:val="004879BC"/>
    <w:rsid w:val="00494224"/>
    <w:rsid w:val="004A1D5B"/>
    <w:rsid w:val="004B2C01"/>
    <w:rsid w:val="004B7760"/>
    <w:rsid w:val="004C2C47"/>
    <w:rsid w:val="004C3AFB"/>
    <w:rsid w:val="004C6121"/>
    <w:rsid w:val="004C6AF4"/>
    <w:rsid w:val="004D73F6"/>
    <w:rsid w:val="004F2BA8"/>
    <w:rsid w:val="005109A5"/>
    <w:rsid w:val="00517DDB"/>
    <w:rsid w:val="00522F67"/>
    <w:rsid w:val="00544B86"/>
    <w:rsid w:val="00545CF5"/>
    <w:rsid w:val="005463FB"/>
    <w:rsid w:val="00554808"/>
    <w:rsid w:val="0056302F"/>
    <w:rsid w:val="00563545"/>
    <w:rsid w:val="00565910"/>
    <w:rsid w:val="00576588"/>
    <w:rsid w:val="00584472"/>
    <w:rsid w:val="00584F00"/>
    <w:rsid w:val="00586FB1"/>
    <w:rsid w:val="005937AE"/>
    <w:rsid w:val="005A092A"/>
    <w:rsid w:val="005A0F08"/>
    <w:rsid w:val="005A4231"/>
    <w:rsid w:val="005A6359"/>
    <w:rsid w:val="005B3155"/>
    <w:rsid w:val="005D5AC5"/>
    <w:rsid w:val="005D6C1B"/>
    <w:rsid w:val="005E251F"/>
    <w:rsid w:val="005E6FCD"/>
    <w:rsid w:val="005E7F7A"/>
    <w:rsid w:val="005F569C"/>
    <w:rsid w:val="006051A3"/>
    <w:rsid w:val="0061317C"/>
    <w:rsid w:val="00621188"/>
    <w:rsid w:val="00627C51"/>
    <w:rsid w:val="00637721"/>
    <w:rsid w:val="00643EDD"/>
    <w:rsid w:val="00663726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3C3D"/>
    <w:rsid w:val="0070566C"/>
    <w:rsid w:val="00706C15"/>
    <w:rsid w:val="007070DB"/>
    <w:rsid w:val="00716FD7"/>
    <w:rsid w:val="007359D3"/>
    <w:rsid w:val="007423F1"/>
    <w:rsid w:val="00743384"/>
    <w:rsid w:val="00753680"/>
    <w:rsid w:val="00766ED8"/>
    <w:rsid w:val="00772704"/>
    <w:rsid w:val="00773F86"/>
    <w:rsid w:val="00776D6E"/>
    <w:rsid w:val="00777B26"/>
    <w:rsid w:val="00782A7D"/>
    <w:rsid w:val="00784E43"/>
    <w:rsid w:val="00793312"/>
    <w:rsid w:val="007A730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06D4"/>
    <w:rsid w:val="00801356"/>
    <w:rsid w:val="00804B63"/>
    <w:rsid w:val="008071AF"/>
    <w:rsid w:val="00812005"/>
    <w:rsid w:val="00812070"/>
    <w:rsid w:val="00813649"/>
    <w:rsid w:val="0081429D"/>
    <w:rsid w:val="0081669B"/>
    <w:rsid w:val="00821407"/>
    <w:rsid w:val="008273B2"/>
    <w:rsid w:val="008273C0"/>
    <w:rsid w:val="00832083"/>
    <w:rsid w:val="00834514"/>
    <w:rsid w:val="00843DBF"/>
    <w:rsid w:val="00847141"/>
    <w:rsid w:val="008477A1"/>
    <w:rsid w:val="00847E5D"/>
    <w:rsid w:val="00867DA3"/>
    <w:rsid w:val="00871D84"/>
    <w:rsid w:val="00896856"/>
    <w:rsid w:val="008A3724"/>
    <w:rsid w:val="008A3FB1"/>
    <w:rsid w:val="008A6B8D"/>
    <w:rsid w:val="008C2B38"/>
    <w:rsid w:val="008D0A66"/>
    <w:rsid w:val="008D0EA8"/>
    <w:rsid w:val="008D34CF"/>
    <w:rsid w:val="008D3C8D"/>
    <w:rsid w:val="008E3111"/>
    <w:rsid w:val="008E5F62"/>
    <w:rsid w:val="009211C8"/>
    <w:rsid w:val="00922D97"/>
    <w:rsid w:val="00923860"/>
    <w:rsid w:val="00930A0D"/>
    <w:rsid w:val="00933D32"/>
    <w:rsid w:val="00934E14"/>
    <w:rsid w:val="009450A6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9560E"/>
    <w:rsid w:val="009A0BC2"/>
    <w:rsid w:val="009A466F"/>
    <w:rsid w:val="009A46C1"/>
    <w:rsid w:val="009B2BC8"/>
    <w:rsid w:val="009B7295"/>
    <w:rsid w:val="009C328A"/>
    <w:rsid w:val="009C7E91"/>
    <w:rsid w:val="009D7B63"/>
    <w:rsid w:val="009E1877"/>
    <w:rsid w:val="009E3C28"/>
    <w:rsid w:val="009F54A7"/>
    <w:rsid w:val="00A0115A"/>
    <w:rsid w:val="00A117C6"/>
    <w:rsid w:val="00A15614"/>
    <w:rsid w:val="00A25D83"/>
    <w:rsid w:val="00A353BF"/>
    <w:rsid w:val="00A40BE4"/>
    <w:rsid w:val="00A41AC6"/>
    <w:rsid w:val="00A43934"/>
    <w:rsid w:val="00A51A22"/>
    <w:rsid w:val="00A52163"/>
    <w:rsid w:val="00A5352D"/>
    <w:rsid w:val="00A568EC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A6E71"/>
    <w:rsid w:val="00AB0C7A"/>
    <w:rsid w:val="00AB1D8B"/>
    <w:rsid w:val="00AD07EB"/>
    <w:rsid w:val="00AD21C1"/>
    <w:rsid w:val="00AF2D47"/>
    <w:rsid w:val="00AF2E1A"/>
    <w:rsid w:val="00AF4E26"/>
    <w:rsid w:val="00AF4E4B"/>
    <w:rsid w:val="00B00AE2"/>
    <w:rsid w:val="00B15AF1"/>
    <w:rsid w:val="00B20BE6"/>
    <w:rsid w:val="00B338FC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6EBE"/>
    <w:rsid w:val="00BA7157"/>
    <w:rsid w:val="00BB0CEF"/>
    <w:rsid w:val="00BB54A4"/>
    <w:rsid w:val="00BC5AD2"/>
    <w:rsid w:val="00BC6743"/>
    <w:rsid w:val="00BC7108"/>
    <w:rsid w:val="00BD5AB1"/>
    <w:rsid w:val="00BD67CB"/>
    <w:rsid w:val="00C027B5"/>
    <w:rsid w:val="00C06075"/>
    <w:rsid w:val="00C066C1"/>
    <w:rsid w:val="00C07D2D"/>
    <w:rsid w:val="00C105F0"/>
    <w:rsid w:val="00C36E94"/>
    <w:rsid w:val="00C37A7A"/>
    <w:rsid w:val="00C523D4"/>
    <w:rsid w:val="00C63B30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408B"/>
    <w:rsid w:val="00D65829"/>
    <w:rsid w:val="00D65DC0"/>
    <w:rsid w:val="00D66631"/>
    <w:rsid w:val="00D72DCB"/>
    <w:rsid w:val="00D75A3E"/>
    <w:rsid w:val="00D809E2"/>
    <w:rsid w:val="00D8148B"/>
    <w:rsid w:val="00D86E1D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22EA3"/>
    <w:rsid w:val="00E30E04"/>
    <w:rsid w:val="00E54E07"/>
    <w:rsid w:val="00E55A26"/>
    <w:rsid w:val="00E57C28"/>
    <w:rsid w:val="00E64B25"/>
    <w:rsid w:val="00E72B3F"/>
    <w:rsid w:val="00E84223"/>
    <w:rsid w:val="00E84E4D"/>
    <w:rsid w:val="00E92682"/>
    <w:rsid w:val="00E9676B"/>
    <w:rsid w:val="00EA0522"/>
    <w:rsid w:val="00EA3AB6"/>
    <w:rsid w:val="00EA5E07"/>
    <w:rsid w:val="00EA62D6"/>
    <w:rsid w:val="00EB343E"/>
    <w:rsid w:val="00EC60F6"/>
    <w:rsid w:val="00ED5894"/>
    <w:rsid w:val="00EE265F"/>
    <w:rsid w:val="00EF30B9"/>
    <w:rsid w:val="00F02BB8"/>
    <w:rsid w:val="00F078E1"/>
    <w:rsid w:val="00F11251"/>
    <w:rsid w:val="00F12354"/>
    <w:rsid w:val="00F231A8"/>
    <w:rsid w:val="00F231EB"/>
    <w:rsid w:val="00F37050"/>
    <w:rsid w:val="00F406DE"/>
    <w:rsid w:val="00F40AA4"/>
    <w:rsid w:val="00F47C07"/>
    <w:rsid w:val="00F766AF"/>
    <w:rsid w:val="00F83854"/>
    <w:rsid w:val="00F872A2"/>
    <w:rsid w:val="00F87DF4"/>
    <w:rsid w:val="00F97E57"/>
    <w:rsid w:val="00FB1E61"/>
    <w:rsid w:val="00FB33C7"/>
    <w:rsid w:val="00FB3BFC"/>
    <w:rsid w:val="00FC0FE2"/>
    <w:rsid w:val="00FC403A"/>
    <w:rsid w:val="00FC42CB"/>
    <w:rsid w:val="00FC53EC"/>
    <w:rsid w:val="00FD355B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099F4-5964-437F-BE10-A793F01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AralkYok">
    <w:name w:val="No Spacing"/>
    <w:uiPriority w:val="1"/>
    <w:qFormat/>
    <w:rsid w:val="0061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BA6B-B44B-461D-A50A-6D381E93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</cp:lastModifiedBy>
  <cp:revision>22</cp:revision>
  <cp:lastPrinted>2021-07-01T06:45:00Z</cp:lastPrinted>
  <dcterms:created xsi:type="dcterms:W3CDTF">2021-04-22T07:45:00Z</dcterms:created>
  <dcterms:modified xsi:type="dcterms:W3CDTF">2021-07-12T12:28:00Z</dcterms:modified>
</cp:coreProperties>
</file>