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1096"/>
        <w:gridCol w:w="505"/>
        <w:gridCol w:w="1191"/>
        <w:gridCol w:w="1276"/>
        <w:gridCol w:w="992"/>
        <w:gridCol w:w="1276"/>
        <w:gridCol w:w="1134"/>
        <w:gridCol w:w="1275"/>
        <w:gridCol w:w="851"/>
        <w:gridCol w:w="709"/>
        <w:gridCol w:w="992"/>
        <w:gridCol w:w="1134"/>
        <w:gridCol w:w="1276"/>
        <w:gridCol w:w="850"/>
        <w:gridCol w:w="709"/>
      </w:tblGrid>
      <w:tr w:rsidR="00000000">
        <w:trPr>
          <w:trHeight w:val="960"/>
          <w:tblHeader/>
          <w:jc w:val="center"/>
        </w:trPr>
        <w:tc>
          <w:tcPr>
            <w:tcW w:w="322" w:type="dxa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C00000"/>
            <w:noWrap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szCs w:val="28"/>
                <w:lang w:eastAsia="tr-TR"/>
              </w:rPr>
            </w:pPr>
            <w:bookmarkStart w:name="_GoBack" w:id="0"/>
            <w:bookmarkEnd w:id="0"/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szCs w:val="28"/>
                <w:lang w:eastAsia="tr-TR"/>
              </w:rPr>
              <w:t>NO</w:t>
            </w:r>
          </w:p>
        </w:tc>
        <w:tc>
          <w:tcPr>
            <w:tcW w:w="109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HUSUSLAR</w:t>
            </w:r>
          </w:p>
        </w:tc>
        <w:tc>
          <w:tcPr>
            <w:tcW w:w="505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İÇ / DIŞ</w:t>
            </w:r>
          </w:p>
        </w:tc>
        <w:tc>
          <w:tcPr>
            <w:tcW w:w="119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BEKLENEN DURUM</w:t>
            </w:r>
          </w:p>
        </w:tc>
        <w:tc>
          <w:tcPr>
            <w:tcW w:w="127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BELİRSİZLİK</w:t>
            </w:r>
          </w:p>
        </w:tc>
        <w:tc>
          <w:tcPr>
            <w:tcW w:w="992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 xml:space="preserve">RİSK </w:t>
            </w:r>
          </w:p>
        </w:tc>
        <w:tc>
          <w:tcPr>
            <w:tcW w:w="127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MEVCUT KONTROL ÖNLEMLERİ</w:t>
            </w:r>
          </w:p>
        </w:tc>
        <w:tc>
          <w:tcPr>
            <w:tcW w:w="1134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MEVCUT ETKİ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Tablo 1</w:t>
            </w:r>
            <w:r>
              <w:rPr>
                <w:rStyle w:val="SonnotBavurusu"/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endnoteReference w:id="1"/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br/>
            </w: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(Yüksek/ Orta / Düşük)</w:t>
            </w:r>
          </w:p>
        </w:tc>
        <w:tc>
          <w:tcPr>
            <w:tcW w:w="1275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ALINMASI GEREKEN</w:t>
            </w: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br/>
            </w: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 xml:space="preserve"> ÖNLEMLER</w:t>
            </w:r>
          </w:p>
        </w:tc>
        <w:tc>
          <w:tcPr>
            <w:tcW w:w="851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SORUMLU</w:t>
            </w:r>
          </w:p>
        </w:tc>
        <w:tc>
          <w:tcPr>
            <w:tcW w:w="709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TERMİN</w:t>
            </w:r>
          </w:p>
        </w:tc>
        <w:tc>
          <w:tcPr>
            <w:tcW w:w="992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FIRSAT</w:t>
            </w:r>
          </w:p>
        </w:tc>
        <w:tc>
          <w:tcPr>
            <w:tcW w:w="1134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MEVCUT ETKİ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Tablo 2</w:t>
            </w:r>
            <w:r>
              <w:rPr>
                <w:rStyle w:val="SonnotBavurusu"/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endnoteReference w:id="2"/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br/>
            </w: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(Yüksek/ Orta / Düşük)</w:t>
            </w:r>
          </w:p>
        </w:tc>
        <w:tc>
          <w:tcPr>
            <w:tcW w:w="127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ALINMASI GEREKEN AKSİYON</w:t>
            </w:r>
          </w:p>
        </w:tc>
        <w:tc>
          <w:tcPr>
            <w:tcW w:w="850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SORUMLU</w:t>
            </w:r>
          </w:p>
        </w:tc>
        <w:tc>
          <w:tcPr>
            <w:tcW w:w="709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TERMİ</w:t>
            </w:r>
            <w:r>
              <w:rPr>
                <w:rFonts w:ascii="Times New Roman" w:hAnsi="Times New Roman" w:eastAsia="Times New Roman"/>
                <w:b/>
                <w:bCs/>
                <w:color w:val="FFFFFF"/>
                <w:sz w:val="12"/>
                <w:lang w:eastAsia="tr-TR"/>
              </w:rPr>
              <w:t>N</w:t>
            </w:r>
          </w:p>
        </w:tc>
      </w:tr>
      <w:tr w:rsidR="00000000">
        <w:trPr>
          <w:trHeight w:val="1417"/>
          <w:jc w:val="center"/>
        </w:trPr>
        <w:tc>
          <w:tcPr>
            <w:tcW w:w="322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000000" w:rsidRDefault="009D6FC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28"/>
                <w:lang w:eastAsia="tr-TR"/>
              </w:rPr>
            </w:pPr>
          </w:p>
        </w:tc>
        <w:tc>
          <w:tcPr>
            <w:tcW w:w="1096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Organizasyon Yapısı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Kamusal Organizasyonlar</w:t>
            </w: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İç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Yabancı Diller Yüksekokulu İzmir Kâtip Çelebi Üniversitesine (İKÇÜ) bağlı olarak faaliyet göstermekte olup sorumluluk alanındaki mevzuata uygun faaliyet göstermesi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İzmir Kâtip Çelebi Üniversitesi ve ilgi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li paydaş kurumlar tarafından Yabancı Diller Yüksekokulu çalışmalarına destek verilmemesi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Alınan kararlar daha spontane olabilir.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Alınan kararlarda yasaların sınırlayıcılığı olabilir.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İzmir Kâtip Çelebi Üniversitesi ve ilgili paydaş kurumlarla etkin il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etişim ve doğru hiyerarşik ilişki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Düşük 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Üst Yönetim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Tüm akademik ve idari birimler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Alınan kararlar verilere dayalı olur.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Alınan kararların yasal alt yapısı daha güçlü olur.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Ort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a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szCs w:val="24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>Yüksekokul Müdürlüğü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 xml:space="preserve">Yüksekokul 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ademik ve idari birimler</w:t>
            </w: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</w:tr>
      <w:tr w:rsidR="00000000">
        <w:trPr>
          <w:trHeight w:val="1417"/>
          <w:jc w:val="center"/>
        </w:trPr>
        <w:tc>
          <w:tcPr>
            <w:tcW w:w="322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000000" w:rsidRDefault="009D6FC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28"/>
                <w:lang w:eastAsia="tr-TR"/>
              </w:rPr>
            </w:pPr>
          </w:p>
        </w:tc>
        <w:tc>
          <w:tcPr>
            <w:tcW w:w="109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Temel Değerler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Şeffaflık ve Hesap verebilirlik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Tarafsızlık ve adil olma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Katılımcılık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Liyakat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Yenilikçilik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Et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ik Değerlere Bağlılık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İdealist Olma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Sorumluluk Bilinci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Liderlik</w:t>
            </w:r>
          </w:p>
        </w:tc>
        <w:tc>
          <w:tcPr>
            <w:tcW w:w="50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İç</w:t>
            </w:r>
          </w:p>
        </w:tc>
        <w:tc>
          <w:tcPr>
            <w:tcW w:w="1191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İzmir Kâtip Çelebi Üniversitesine (İKÇÜ) bağlı olarak faaliyet göstermekte olan Yabancı Diller Yüksekokulunun Kalite, Eğitim-Öğretim, Araştırma, Toplumsal Katkı, Uluslararasılaşma ve 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İnsan Kaynakları Politikalarına sahip olması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Yabancı Diller Yüksekokulunun İKÇÜ’nün Kalite, Eğitim-Öğretim, Araştırma, Toplumsal Katkı, Uluslararasılaşma ve İnsan Kaynakları Politikaları ile paralel hareket etmemesi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Kalite sistemlerinin sürdürülememesi, 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performansının zayıflaması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Paydaş şikâyetleri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Tercih edilebilirliğin azalması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Kalite, Eğitim-Öğretim, Araştırma, Toplumsal Katkı, Uluslararasılaşma ve İnsan Kaynakları politikasının Yabancı Diller Yüksekokulu genelinde düzenli duyurularının yapılması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Verilen eğitimlerde politikaların bilgisinin paylaşılması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Tüm paydaşlar ile politikaların paylaşılması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Düşük</w:t>
            </w:r>
          </w:p>
        </w:tc>
        <w:tc>
          <w:tcPr>
            <w:tcW w:w="127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1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Üst Yönetim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Birim Kalite Ekibi</w:t>
            </w:r>
          </w:p>
        </w:tc>
        <w:tc>
          <w:tcPr>
            <w:tcW w:w="709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 gelişen sisteme sahip olunm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ası ile paydaş memnuniyetinin artması ve tercih edilebilirliğin artması</w:t>
            </w: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Orta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szCs w:val="24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0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>Yüksekokul Müdürlüğü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Birim Kalite Ekibi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</w:tr>
      <w:tr w:rsidR="00000000">
        <w:trPr>
          <w:trHeight w:val="1540"/>
          <w:jc w:val="center"/>
        </w:trPr>
        <w:tc>
          <w:tcPr>
            <w:tcW w:w="322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000000" w:rsidRDefault="009D6FC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28"/>
                <w:lang w:eastAsia="tr-TR"/>
              </w:rPr>
            </w:pPr>
          </w:p>
        </w:tc>
        <w:tc>
          <w:tcPr>
            <w:tcW w:w="109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Sahip Olunan Kaynaklar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İnsan kaynağı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Finansal kaynaklar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Fiziki Kaynaklar</w:t>
            </w:r>
          </w:p>
        </w:tc>
        <w:tc>
          <w:tcPr>
            <w:tcW w:w="50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İç</w:t>
            </w:r>
          </w:p>
        </w:tc>
        <w:tc>
          <w:tcPr>
            <w:tcW w:w="1191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Yabancı Diller Yüksekokulu bünyesinde faaliyet gösteren tüm birimlerin kendilerine sağlanan kaynakları kalite sistemleri anlayışına uygun olarak etkin ve verimli kullanması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Yabancı Diller Yüksekokulu bünyesinde faaliyet gösteren tüm bir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imlere kalite faaliyetleri kapsamında yeterli kaynak sağlanamaması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Kalite sistemlerinin sürdürülememesi, performansının zayıflaması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Paydaş şikâyetleri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Tercih edilebilirliğin azalması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Kaynakların kalite sistemleri göz önünde bulundurularak yönetiliy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or olması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Eğitim planlarında kaynakların yönetimi konularına değiniliyor olması</w:t>
            </w: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Düşük</w:t>
            </w:r>
          </w:p>
        </w:tc>
        <w:tc>
          <w:tcPr>
            <w:tcW w:w="127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1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Üst Yönetim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Tüm akademik ve idari birimler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Birim Kalite Ekibi</w:t>
            </w:r>
          </w:p>
        </w:tc>
        <w:tc>
          <w:tcPr>
            <w:tcW w:w="709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Sürekli gelişen sisteme sahip 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olunması ile paydaş memnuniyetinin artması ve tercih edilebilirliğin artması</w:t>
            </w: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Orta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szCs w:val="24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0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>Yüksekokul Müdürlüğü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 xml:space="preserve">Yüksekokul 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ademik ve idari birimler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Birim Kalite Ekibi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</w:tr>
      <w:tr w:rsidR="00000000">
        <w:trPr>
          <w:trHeight w:val="1417"/>
          <w:jc w:val="center"/>
        </w:trPr>
        <w:tc>
          <w:tcPr>
            <w:tcW w:w="322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000000" w:rsidRDefault="009D6FC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28"/>
                <w:lang w:eastAsia="tr-TR"/>
              </w:rPr>
            </w:pPr>
          </w:p>
        </w:tc>
        <w:tc>
          <w:tcPr>
            <w:tcW w:w="109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Kurumun Performansı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Kalite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Çevre 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</w:p>
        </w:tc>
        <w:tc>
          <w:tcPr>
            <w:tcW w:w="50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İç</w:t>
            </w:r>
          </w:p>
        </w:tc>
        <w:tc>
          <w:tcPr>
            <w:tcW w:w="1191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Yabancı Diller Yüksekokulu bünyesinde faaliyet gösteren tüm birimlerin kurumun kalite performansını artırmaya yönelik faaliyet göstermesi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Yabancı Diller Yüksekokulu bünyesinde faaliyet gösteren tüm birimlerin kurumun kalite performans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ını artırmaya yönelik hareket etmemesi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İmaj kaybı oluşabilir ve tercih edilebilirlik düşebilir.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Zayıf performans, toplumsal tepki, paydaş kayıp, imaj kaybı oluşturur.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Çalışan sağlığı bozulmaları iş gücü kaybı, imaj kaybı vb. oluşturur.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Yabancı Diller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 Yüksekokuluna Kalite sistemleri çalışmaları kapsamında her yıl düzenli iç tetkikler ve birim iç değerlendirme süreçleriyle ve stratejik planlama çalışmaları kapsamında performans takipleri yapılmaktadır.</w:t>
            </w: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Düşük</w:t>
            </w:r>
          </w:p>
        </w:tc>
        <w:tc>
          <w:tcPr>
            <w:tcW w:w="127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liliğinin sağlanması</w:t>
            </w:r>
          </w:p>
        </w:tc>
        <w:tc>
          <w:tcPr>
            <w:tcW w:w="851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Üst Yönetim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Birim Kalite Ekibi.</w:t>
            </w:r>
          </w:p>
        </w:tc>
        <w:tc>
          <w:tcPr>
            <w:tcW w:w="709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Marka, imaj, güven tercih edebilirlik artar.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İlgili taraf memnuniyeti, sürdürülebilirlik ve kalkınma vb. sağlar.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İlgili taraf memnuniyeti, çalışanların güven duygusu vb. artar.</w:t>
            </w: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Yüksek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ut çalışmaların etkinliği korunarak sürekliliğinin sağlanması</w:t>
            </w:r>
          </w:p>
        </w:tc>
        <w:tc>
          <w:tcPr>
            <w:tcW w:w="850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>Yüksekokul Müdürlüğü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Birim Kalite Ekibi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</w:tr>
      <w:tr w:rsidR="00000000">
        <w:trPr>
          <w:trHeight w:val="1417"/>
          <w:jc w:val="center"/>
        </w:trPr>
        <w:tc>
          <w:tcPr>
            <w:tcW w:w="322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000000" w:rsidRDefault="009D6FC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28"/>
                <w:lang w:eastAsia="tr-TR"/>
              </w:rPr>
            </w:pPr>
          </w:p>
        </w:tc>
        <w:tc>
          <w:tcPr>
            <w:tcW w:w="109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 xml:space="preserve">Yasal Şartlar 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Kanunlar, yönetmelikler, yönergeler genelgeler, emsal kararlar vb.</w:t>
            </w:r>
          </w:p>
        </w:tc>
        <w:tc>
          <w:tcPr>
            <w:tcW w:w="50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Dış</w:t>
            </w:r>
          </w:p>
        </w:tc>
        <w:tc>
          <w:tcPr>
            <w:tcW w:w="1191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İlgili kanunlar, yönetmelikler, genelgeler, emsal karar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lara uyum, mevcut mevzuat, öngörülen gelecekteki mevzuat, Uluslararası mevzuat (küresel etkiler) uyumu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İlgili kanunlar, yönetmelikler, genelgeler, emsal kararların mevcut mevzuatı, öngörülen gelecekteki mevzuatı, Uluslararası mevzuata (küresel etkiler) ayk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ırı hareket edilmesi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Kısa/uzun süreli faaliyet durdurma, 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Büyük miktar ceza, 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İlave yatırım ihtiyacı, 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tercih edilebilme kayıpları, 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Kapasite kaybı ve 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Paydaş memnuniyet kaybı.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Yasa tabloları takibi, 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Elektronik resmi gazete takibi 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Düşük</w:t>
            </w:r>
          </w:p>
        </w:tc>
        <w:tc>
          <w:tcPr>
            <w:tcW w:w="127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1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Üst Yönetim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Tüm akademik ve idari birimler</w:t>
            </w:r>
          </w:p>
        </w:tc>
        <w:tc>
          <w:tcPr>
            <w:tcW w:w="709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Değişen yasal şartlar kurumların faaliyetlerini eğitim öğretim, araştırma geliştirme, toplumsal katkı ve yönetim hizmetleri şartlarını vb.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 kolaylaştırabilir.</w:t>
            </w: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Orta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0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>Yüksekokul Müdürlüğü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 xml:space="preserve">Yüksekokul 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ademik ve idari birimler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</w:tr>
      <w:tr w:rsidR="00000000">
        <w:trPr>
          <w:trHeight w:val="1417"/>
          <w:jc w:val="center"/>
        </w:trPr>
        <w:tc>
          <w:tcPr>
            <w:tcW w:w="322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000000" w:rsidRDefault="009D6FC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28"/>
                <w:lang w:eastAsia="tr-TR"/>
              </w:rPr>
            </w:pPr>
          </w:p>
        </w:tc>
        <w:tc>
          <w:tcPr>
            <w:tcW w:w="109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Kültür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Bölgesel, ulusal ve uluslararası vb.</w:t>
            </w:r>
          </w:p>
        </w:tc>
        <w:tc>
          <w:tcPr>
            <w:tcW w:w="50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Dış</w:t>
            </w:r>
          </w:p>
        </w:tc>
        <w:tc>
          <w:tcPr>
            <w:tcW w:w="1191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Faaliyet gösterilen alanlardaki kültürün iyi an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aliz edilerek Yabancı Diller Yüksekokulu üzerine olumlu etki göstermesi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Faaliyet gösterilen alanlardaki kültürün iyi analiz edilememesi sonucu Yabancı Diller Yüksekokulu üzerine olumsuz etki göstermesi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Kalite sistemlerinin sürdürülememesi, performansının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 zayıflaması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Paydaş şikâyetleri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Tercih edilebilirliğin azalması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Faaliyet gösterilen alandaki tüm kurum kuruluşlarla etkin iletişim ve işbirliği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Düşük</w:t>
            </w:r>
          </w:p>
        </w:tc>
        <w:tc>
          <w:tcPr>
            <w:tcW w:w="127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1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Üst Yönetim</w:t>
            </w:r>
          </w:p>
        </w:tc>
        <w:tc>
          <w:tcPr>
            <w:tcW w:w="709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Verilen eğiti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 öğretim hizmetleri kültüre uyumlu gelirse tercih edilebilirliği doğrudan olumlu yönde etkiler.</w:t>
            </w: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Orta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0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>Yüksekokul Müdürlüğü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</w:tr>
      <w:tr w:rsidR="00000000">
        <w:trPr>
          <w:trHeight w:val="1417"/>
          <w:jc w:val="center"/>
        </w:trPr>
        <w:tc>
          <w:tcPr>
            <w:tcW w:w="322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000000" w:rsidRDefault="009D6FC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28"/>
                <w:lang w:eastAsia="tr-TR"/>
              </w:rPr>
            </w:pPr>
          </w:p>
        </w:tc>
        <w:tc>
          <w:tcPr>
            <w:tcW w:w="109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Sosyal Olaylar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Bölgesel, ulusal ve uluslararası vb.</w:t>
            </w:r>
          </w:p>
        </w:tc>
        <w:tc>
          <w:tcPr>
            <w:tcW w:w="50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D</w:t>
            </w:r>
            <w:r>
              <w:rPr>
                <w:rFonts w:ascii="Times New Roman" w:hAnsi="Times New Roman" w:eastAsia="Times New Roman"/>
                <w:b/>
                <w:color w:val="000000"/>
                <w:sz w:val="12"/>
                <w:lang w:eastAsia="tr-TR"/>
              </w:rPr>
              <w:t>ış</w:t>
            </w:r>
          </w:p>
        </w:tc>
        <w:tc>
          <w:tcPr>
            <w:tcW w:w="1191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Faaliyet gösterilen alanlardaki sosyal ve ekonomik çevrenin Yabancı Diller Yüksekokulu  üzerine olumlu etki göstermesi ve büyük olayların ve etkilerinin (Toplumsal olaylar ve girişimler) Yüksekokul faaliyetlerine olumsuz etki göstermemesi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Faaliyet gös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terilen alanlardaki sosyal ve ekonomik çevrenin kuruluş faaliyetlerini olumsuz etkilemesi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Büyük olayların ve etkilerinin (Toplumsal olaylar ve girişimler) Yüksekokul  yatırımlarını sekteye uğratması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 xml:space="preserve">- Kalite sistemlerinin sürdürülememesi, performansının 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zayıflaması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Paydaş şikâyetleri</w:t>
            </w:r>
          </w:p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Tercih edilebilirliğin azalması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- Faaliyet gösterilen alandaki tüm kurum kuruluşlarla etkin iletişim ve işbirliği</w:t>
            </w: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Düşük</w:t>
            </w:r>
          </w:p>
        </w:tc>
        <w:tc>
          <w:tcPr>
            <w:tcW w:w="1275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1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Üst Yönetim</w:t>
            </w:r>
          </w:p>
        </w:tc>
        <w:tc>
          <w:tcPr>
            <w:tcW w:w="709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  <w:tc>
          <w:tcPr>
            <w:tcW w:w="992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Sosyal ve ekono</w:t>
            </w: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mik çevrelerin iyi analiz edilmesi ve etkin işbirliği tercih edilebilirliği doğrudan etkileyen bir unsurdur.</w:t>
            </w:r>
          </w:p>
        </w:tc>
        <w:tc>
          <w:tcPr>
            <w:tcW w:w="1134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Orta</w:t>
            </w:r>
          </w:p>
        </w:tc>
        <w:tc>
          <w:tcPr>
            <w:tcW w:w="1276" w:type="dxa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Mevcut çalışmaların etkinliği korunarak sürekliliğinin sağlanması</w:t>
            </w:r>
          </w:p>
        </w:tc>
        <w:tc>
          <w:tcPr>
            <w:tcW w:w="850" w:type="dxa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val="en-US" w:eastAsia="tr-TR"/>
              </w:rPr>
              <w:t>Yüksekokul Müdürlüğü</w:t>
            </w:r>
          </w:p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</w:pPr>
            <w:r>
              <w:rPr>
                <w:rFonts w:ascii="Times New Roman" w:hAnsi="Times New Roman" w:eastAsia="Times New Roman"/>
                <w:color w:val="000000"/>
                <w:sz w:val="12"/>
                <w:lang w:eastAsia="tr-TR"/>
              </w:rPr>
              <w:t>Sürekli</w:t>
            </w:r>
          </w:p>
        </w:tc>
      </w:tr>
    </w:tbl>
    <w:p w:rsidR="009D6FCA" w:rsidRDefault="009D6FCA">
      <w:pPr>
        <w:rPr>
          <w:rFonts w:ascii="Times New Roman" w:hAnsi="Times New Roman"/>
        </w:rPr>
      </w:pPr>
    </w:p>
    <w:sectPr w:rsidR="009D6FCA">
      <w:footerReference r:id="R1d9203b7f0a948f1"/>
      <w:headerReference w:type="default" r:id="rId7"/>
      <w:footerReference w:type="default" r:id="rId8"/>
      <w:pgSz w:w="16838" w:h="11906" w:orient="landscape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CA" w:rsidRDefault="009D6FCA">
      <w:pPr>
        <w:spacing w:after="0" w:line="240" w:lineRule="auto"/>
      </w:pPr>
      <w:r>
        <w:separator/>
      </w:r>
    </w:p>
  </w:endnote>
  <w:endnote w:type="continuationSeparator" w:id="0">
    <w:p w:rsidR="009D6FCA" w:rsidRDefault="009D6FCA">
      <w:pPr>
        <w:spacing w:after="0" w:line="240" w:lineRule="auto"/>
      </w:pPr>
      <w:r>
        <w:continuationSeparator/>
      </w:r>
    </w:p>
  </w:endnote>
  <w:endnote w:id="1">
    <w:p w:rsidR="00000000" w:rsidRDefault="009D6FCA">
      <w:pPr>
        <w:pStyle w:val="SonnotMetni"/>
        <w:rPr>
          <w:rFonts w:ascii="Times New Roman" w:hAnsi="Times New Roman"/>
        </w:rPr>
      </w:pPr>
      <w:r>
        <w:rPr>
          <w:rStyle w:val="SonnotBavurusu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</w:p>
    <w:tbl>
      <w:tblPr>
        <w:tblW w:w="15520" w:type="dxa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317"/>
        <w:gridCol w:w="2316"/>
        <w:gridCol w:w="2955"/>
        <w:gridCol w:w="2318"/>
        <w:gridCol w:w="2316"/>
        <w:gridCol w:w="2316"/>
      </w:tblGrid>
      <w:tr w:rsidR="00000000">
        <w:trPr>
          <w:trHeight w:val="567"/>
        </w:trPr>
        <w:tc>
          <w:tcPr>
            <w:tcW w:w="982" w:type="dxa"/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RİSK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SEVİYESİ</w:t>
            </w:r>
          </w:p>
        </w:tc>
        <w:tc>
          <w:tcPr>
            <w:tcW w:w="2317" w:type="dxa"/>
            <w:tcBorders>
              <w:bottom w:val="single" w:sz="8" w:space="0" w:color="auto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SEVİYE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TANIMI</w:t>
            </w:r>
          </w:p>
        </w:tc>
        <w:tc>
          <w:tcPr>
            <w:tcW w:w="2316" w:type="dxa"/>
            <w:tcBorders>
              <w:bottom w:val="single" w:sz="8" w:space="0" w:color="auto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 xml:space="preserve">FİNANSAL 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ETKİSİ</w:t>
            </w:r>
          </w:p>
        </w:tc>
        <w:tc>
          <w:tcPr>
            <w:tcW w:w="2955" w:type="dxa"/>
            <w:tcBorders>
              <w:bottom w:val="single" w:sz="8" w:space="0" w:color="auto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 xml:space="preserve">KALİTE SİSTEMLERİ UYGUNLUK 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ŞARTLARINA ETKİSİ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KALİTE SİSTEMLERİ STRATEJİ VE POLİTİKALARINA ETKİSİ</w:t>
            </w:r>
          </w:p>
        </w:tc>
        <w:tc>
          <w:tcPr>
            <w:tcW w:w="2316" w:type="dxa"/>
            <w:tcBorders>
              <w:bottom w:val="single" w:sz="8" w:space="0" w:color="auto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PAYDAŞ ETKİSİ</w:t>
            </w:r>
          </w:p>
        </w:tc>
        <w:tc>
          <w:tcPr>
            <w:tcW w:w="2316" w:type="dxa"/>
            <w:tcBorders>
              <w:bottom w:val="single" w:sz="8" w:space="0" w:color="auto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 xml:space="preserve">İTİBAR VE İMAJ 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ETKİSİ</w:t>
            </w:r>
          </w:p>
        </w:tc>
      </w:tr>
      <w:tr w:rsidR="00000000">
        <w:trPr>
          <w:trHeight w:val="794"/>
        </w:trPr>
        <w:tc>
          <w:tcPr>
            <w:tcW w:w="982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6"/>
                <w:lang w:eastAsia="tr-TR"/>
              </w:rPr>
              <w:t>DÜŞÜK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Göz ardı edilebilir, olasılığı ve etkisi düşük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Çok düşük düzeyde maddi kayba neden olabilecek olay veya durumlar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 xml:space="preserve">- Cezası olmayan etkiler, 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- Kalite sistemlerinden beklenen sonuçlara ulaşmaya önemsiz derecede belirsizlik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- Kalite sistemleri performansına olumsuz etkisi yok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Kurumun kalite sistemleri st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rateji ve politikalarını değiştirecek bir durumun olmaması.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Az (önemsiz) sayıda paydaşa etkisi ve paydaş tarafından uyarılar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 xml:space="preserve">Kamuoyuna yansımayan sadece kurum içinde fark edilebilecek düzeyde kısa  </w:t>
            </w:r>
          </w:p>
        </w:tc>
      </w:tr>
      <w:tr w:rsidR="00000000">
        <w:trPr>
          <w:trHeight w:val="794"/>
        </w:trPr>
        <w:tc>
          <w:tcPr>
            <w:tcW w:w="982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6"/>
                <w:lang w:eastAsia="tr-TR"/>
              </w:rPr>
              <w:t>ORTA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Kabul edilebilir, olasılığı ve etkisi hissedilebili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r, ancak etkisi telafi edilebilir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Orta düzeyde maddi kayba neden olabilecek olay veya durumlar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- Cezası olan etkiler ve parasal yaptırımlar,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- Kalite sistemlerinden beklenen sonuçlara ulaşmaya orta derecede belirsizlik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- Kalite sistemleri performansına ort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a seviyede olumsuz etki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Kurumun kalite sistemleri strateji ve politikalarında revizyon gerektiren bir durumun olması.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Orta sayıda paydaşa etkisi ve paydaş kayıplarının başlaması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Önemli ancak kısa süreli güven kaybı</w:t>
            </w:r>
          </w:p>
        </w:tc>
      </w:tr>
      <w:tr w:rsidR="00000000">
        <w:trPr>
          <w:trHeight w:val="794"/>
        </w:trPr>
        <w:tc>
          <w:tcPr>
            <w:tcW w:w="982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6"/>
                <w:lang w:eastAsia="tr-TR"/>
              </w:rPr>
              <w:t>YÜKSEK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Kabul edilemez, telafisi zor etki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ye sahip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Çok önemli seviyede maddi kayba neden olabilecek olay veya durumlar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- Adli cezalar,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- Kurumun kapatılması,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- Kalite sistemlerinden beklenen sonuçlara ulaşmaya yüksek derecede belirsizlik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- Kalite sistemleri sürdürülemez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Kurumun kalite sistemleri s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trateji ve politikalarının büyük bir kısmının veya tamamının değişmesine sebep olabilecek durumun olması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Çok sayıda paydaşa etkisi ve paydaş kayıplarının kurum varlığını tehdit edecek seviyeye (sayıya) çıkması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Anahtar paydaşların uzun süreli ve tamamen güv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en kaybı</w:t>
            </w:r>
          </w:p>
        </w:tc>
      </w:tr>
    </w:tbl>
    <w:p w:rsidR="00000000" w:rsidRDefault="009D6FCA">
      <w:pPr>
        <w:pStyle w:val="SonnotMetni"/>
        <w:rPr>
          <w:sz w:val="8"/>
        </w:rPr>
      </w:pPr>
    </w:p>
  </w:endnote>
  <w:endnote w:id="2">
    <w:p w:rsidR="00000000" w:rsidRDefault="009D6FCA">
      <w:pPr>
        <w:pStyle w:val="SonnotMetni"/>
        <w:rPr>
          <w:rFonts w:ascii="Times New Roman" w:hAnsi="Times New Roman"/>
        </w:rPr>
      </w:pPr>
      <w:r>
        <w:rPr>
          <w:rStyle w:val="SonnotBavurusu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</w:p>
    <w:tbl>
      <w:tblPr>
        <w:tblW w:w="15520" w:type="dxa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320"/>
        <w:gridCol w:w="2320"/>
        <w:gridCol w:w="2960"/>
        <w:gridCol w:w="2320"/>
        <w:gridCol w:w="2320"/>
        <w:gridCol w:w="2320"/>
      </w:tblGrid>
      <w:tr w:rsidR="00000000">
        <w:trPr>
          <w:trHeight w:val="588"/>
        </w:trPr>
        <w:tc>
          <w:tcPr>
            <w:tcW w:w="960" w:type="dxa"/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FIRSAT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SEVİYESİ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SEVİYE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TANIMI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FİNANSAL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ETKİSİ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KALİTE SİSTEMLERİ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 xml:space="preserve"> UYGUNLUK ŞARTLARI ETKİSİ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lang w:eastAsia="tr-TR"/>
              </w:rPr>
              <w:t>KALİTE SİSTEMLERİ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 xml:space="preserve"> STRATEJİ VE POLİTİKALARINA ETKİSİ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PAYDAŞ ETKİSİ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İTİBAR VE İMAJ ETKİSİ</w:t>
            </w:r>
          </w:p>
        </w:tc>
      </w:tr>
      <w:tr w:rsidR="00000000">
        <w:trPr>
          <w:trHeight w:val="794"/>
        </w:trPr>
        <w:tc>
          <w:tcPr>
            <w:tcW w:w="960" w:type="dxa"/>
            <w:tcBorders>
              <w:right w:val="single" w:sz="8" w:space="0" w:color="auto"/>
            </w:tcBorders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DÜŞÜK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Etkisi düşük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Çok düşük düzeyde maddi kazanç sağlayacak ola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y veya durumlar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- Kurum ve çalışanlarının tabi olduğu yasaların uyumuna kısmen katkı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tr-TR"/>
              </w:rPr>
              <w:t xml:space="preserve">Kalite sistemleri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amaçlarına ve beklenen sonuçlarına ulaşmaya kısmen katkı sağlar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tr-TR"/>
              </w:rPr>
              <w:t xml:space="preserve">Kalite sistemleri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performansına kısmen olumlu etki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Kurumun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 xml:space="preserve">kalite sistemleri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strateji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ve politikalarının işlevselliği, tanınırlığı ve bilinirliliğine kısmen katkı sağlar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Az sayıda paydaşa etkisi ve paydaş tarafından kısmen olumlu geri bildirimler ve ayrıca yabancı paydaşların ilgisine kısmen katkı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Kurum içinde olumlu geri bildirimlere katk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ı ve kısmi sayıda artış etkisi gösterir</w:t>
            </w:r>
          </w:p>
        </w:tc>
      </w:tr>
      <w:tr w:rsidR="00000000">
        <w:trPr>
          <w:trHeight w:val="794"/>
        </w:trPr>
        <w:tc>
          <w:tcPr>
            <w:tcW w:w="960" w:type="dxa"/>
            <w:tcBorders>
              <w:right w:val="single" w:sz="8" w:space="0" w:color="auto"/>
            </w:tcBorders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ORTA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Etkisi hissedilebilir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Orta düzeyde maddi kazanç sağlayacak olay veya durumlar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- Kurum ve çalışanlarının tabi olduğu yasaların uyumuna orta seviyede katkı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tr-TR"/>
              </w:rPr>
              <w:t xml:space="preserve">Kalite sistemleri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amaçlarına ve beklenen sonuçlarına u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laşmaya orta derecede katkı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tr-TR"/>
              </w:rPr>
              <w:t xml:space="preserve">Kalite sistemleri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performansına orta seviyede olumlu etki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Kurumun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 xml:space="preserve">kalite sistemleri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strateji ve politikalarının işlevselliği, tanınırlığı ve bilinirliliğine orta düzeyde katkı sağlar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Orta sayıda paydaşa etkisi ve paydaş tarafı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ndan orta seviyede olumlu geri bildirimler ve ayrıca yabancı paydaşların ilgisine orta seviyede katkı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Kurum lehine yerel bazda olumlu konuşmalara orta düzeyde katkı ve kurum lehine kampanyalara orta düzeyde etki</w:t>
            </w:r>
          </w:p>
        </w:tc>
      </w:tr>
      <w:tr w:rsidR="00000000">
        <w:trPr>
          <w:trHeight w:val="794"/>
        </w:trPr>
        <w:tc>
          <w:tcPr>
            <w:tcW w:w="960" w:type="dxa"/>
            <w:tcBorders>
              <w:right w:val="single" w:sz="8" w:space="0" w:color="auto"/>
            </w:tcBorders>
            <w:shd w:val="clear" w:color="auto" w:fill="5B9BD5"/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tr-TR"/>
              </w:rPr>
              <w:t>YÜKSEK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Etkisi yüksek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Çok önemli seviyede sa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ğlayacak olay veya durumlar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- Kurum ve çalışanlarının tabi olduğu yasaların uyumuna yüksek katkı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tr-TR"/>
              </w:rPr>
              <w:t xml:space="preserve">Kalite sistemleri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amaçlarına ve beklenen sonuçlarına ulaşmaya yüksek derecede katkı</w:t>
            </w:r>
          </w:p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8"/>
                <w:lang w:eastAsia="tr-TR"/>
              </w:rPr>
              <w:t xml:space="preserve">Kalite sistemleri </w:t>
            </w:r>
            <w:r>
              <w:rPr>
                <w:rFonts w:ascii="Times New Roman" w:eastAsia="Times New Roman" w:hAnsi="Times New Roman"/>
                <w:color w:val="000000"/>
                <w:sz w:val="12"/>
                <w:szCs w:val="14"/>
                <w:lang w:eastAsia="tr-TR"/>
              </w:rPr>
              <w:t>performansına yüksek seviyede olumlu etki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Kurumun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kal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 xml:space="preserve">ite sistemleri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strateji ve politikalarının işlevselliği, tanınırlığı ve bilinirliliğine yüksek düzeyde katkı sağlar ve uluslararası platformlarda yer almasını sağlar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Çok sayıda paydaşa etkisi, paydaş tarafından yüksek seviyede olumlu geri bildirimler ve ay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rıca yabancı paydaşların ilgisine yüksek katkı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D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Kurum itibar ve imajını yüksek seviyeye taşıyacak ulusal ve uluslararası bazda yayın ve kampanyaların olması</w:t>
            </w:r>
          </w:p>
        </w:tc>
      </w:tr>
    </w:tbl>
    <w:p w:rsidR="00000000" w:rsidRDefault="009D6FCA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D6F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CA" w:rsidRDefault="009D6FCA">
      <w:pPr>
        <w:spacing w:after="0" w:line="240" w:lineRule="auto"/>
      </w:pPr>
      <w:r>
        <w:separator/>
      </w:r>
    </w:p>
  </w:footnote>
  <w:footnote w:type="continuationSeparator" w:id="0">
    <w:p w:rsidR="009D6FCA" w:rsidRDefault="009D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8"/>
      <w:gridCol w:w="10352"/>
      <w:gridCol w:w="3138"/>
    </w:tblGrid>
    <w:tr w:rsidR="00000000">
      <w:trPr>
        <w:cantSplit/>
        <w:trHeight w:val="981"/>
        <w:jc w:val="center"/>
      </w:trPr>
      <w:tc>
        <w:tcPr>
          <w:tcW w:w="209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</w:tcPr>
        <w:p w:rsidR="00000000" w:rsidRDefault="009D6FCA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24"/>
              <w:szCs w:val="24"/>
            </w:rPr>
            <w:br/>
          </w:r>
          <w:r w:rsidR="000E320C">
            <w:rPr>
              <w:rFonts w:ascii="Times New Roman" w:hAnsi="Times New Roman"/>
              <w:noProof/>
              <w:sz w:val="8"/>
              <w:szCs w:val="24"/>
              <w:lang w:eastAsia="tr-TR"/>
            </w:rPr>
            <w:drawing>
              <wp:inline distT="0" distB="0" distL="0" distR="0">
                <wp:extent cx="1028700" cy="5715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9D6FCA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TS EN ISO</w:t>
          </w:r>
          <w:r>
            <w:rPr>
              <w:rFonts w:ascii="Times New Roman" w:hAnsi="Times New Roman"/>
              <w:b/>
              <w:sz w:val="18"/>
              <w:szCs w:val="18"/>
            </w:rPr>
            <w:br/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9001:2015</w:t>
          </w:r>
        </w:p>
      </w:tc>
      <w:tc>
        <w:tcPr>
          <w:tcW w:w="1035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</w:tcPr>
        <w:p w:rsidR="00000000" w:rsidRDefault="009D6FC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000000" w:rsidRDefault="009D6FC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T.C.</w:t>
          </w:r>
        </w:p>
        <w:p w:rsidR="00000000" w:rsidRDefault="009D6FC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İZMİR KÂTİP ÇE</w:t>
          </w:r>
          <w:r>
            <w:rPr>
              <w:rFonts w:ascii="Times New Roman" w:hAnsi="Times New Roman"/>
              <w:b/>
              <w:sz w:val="20"/>
              <w:szCs w:val="20"/>
            </w:rPr>
            <w:t>LEBİ ÜNİVERSİTESİ</w:t>
          </w:r>
        </w:p>
        <w:p w:rsidR="00000000" w:rsidRDefault="009D6FCA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Yabancı Diller Yüksekokulu</w:t>
          </w:r>
        </w:p>
      </w:tc>
      <w:tc>
        <w:tcPr>
          <w:tcW w:w="313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="00000000" w:rsidRDefault="000E320C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0000">
      <w:trPr>
        <w:cantSplit/>
        <w:trHeight w:val="72"/>
        <w:jc w:val="center"/>
      </w:trPr>
      <w:tc>
        <w:tcPr>
          <w:tcW w:w="2098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9D6FCA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0351" w:type="dxa"/>
          <w:vMerge w:val="restart"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9D6FC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KALİTE SİSTEMLERİ YÖNETİMİ RİSK VE FIRSAT ANALİZİ</w:t>
          </w:r>
        </w:p>
      </w:tc>
      <w:tc>
        <w:tcPr>
          <w:tcW w:w="313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9D6FCA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Dok. No: </w:t>
          </w:r>
          <w:r>
            <w:rPr>
              <w:rFonts w:ascii="Times New Roman" w:hAnsi="Times New Roman"/>
              <w:sz w:val="20"/>
              <w:szCs w:val="20"/>
            </w:rPr>
            <w:t>LS/YDYO/09</w:t>
          </w:r>
        </w:p>
      </w:tc>
    </w:tr>
    <w:tr w:rsidR="00000000">
      <w:trPr>
        <w:cantSplit/>
        <w:trHeight w:val="72"/>
        <w:jc w:val="center"/>
      </w:trPr>
      <w:tc>
        <w:tcPr>
          <w:tcW w:w="2098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9D6FCA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0351" w:type="dxa"/>
          <w:vMerge/>
          <w:tcBorders>
            <w:left w:val="single" w:color="auto" w:sz="4" w:space="0"/>
            <w:right w:val="single" w:color="auto" w:sz="4" w:space="0"/>
          </w:tcBorders>
        </w:tcPr>
        <w:p w:rsidR="00000000" w:rsidRDefault="009D6FCA">
          <w:pPr>
            <w:spacing w:after="12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3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9D6FCA">
          <w:pPr>
            <w:spacing w:after="0" w:line="240" w:lineRule="auto"/>
            <w:rPr>
              <w:rFonts w:ascii="Times New Roman" w:hAnsi="Times New Roman"/>
              <w:b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İlk Yayın Tar.: </w:t>
          </w:r>
          <w:r>
            <w:rPr>
              <w:rFonts w:ascii="Times New Roman" w:hAnsi="Times New Roman"/>
              <w:sz w:val="20"/>
              <w:szCs w:val="20"/>
            </w:rPr>
            <w:t>7.12.2022</w:t>
          </w:r>
        </w:p>
      </w:tc>
    </w:tr>
    <w:tr w:rsidR="00000000">
      <w:trPr>
        <w:cantSplit/>
        <w:trHeight w:val="72"/>
        <w:jc w:val="center"/>
      </w:trPr>
      <w:tc>
        <w:tcPr>
          <w:tcW w:w="2098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9D6FCA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0351" w:type="dxa"/>
          <w:vMerge/>
          <w:tcBorders>
            <w:left w:val="single" w:color="auto" w:sz="4" w:space="0"/>
            <w:right w:val="single" w:color="auto" w:sz="4" w:space="0"/>
          </w:tcBorders>
        </w:tcPr>
        <w:p w:rsidR="00000000" w:rsidRDefault="009D6FCA">
          <w:pPr>
            <w:spacing w:after="12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3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9D6FCA">
          <w:pPr>
            <w:spacing w:after="0" w:line="240" w:lineRule="auto"/>
            <w:rPr>
              <w:rFonts w:ascii="Times New Roman" w:hAnsi="Times New Roman"/>
              <w:b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color w:val="000000"/>
              <w:sz w:val="20"/>
              <w:szCs w:val="20"/>
            </w:rPr>
            <w:t xml:space="preserve">Rev. No/Tar.: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t>00/...</w:t>
          </w:r>
        </w:p>
      </w:tc>
    </w:tr>
    <w:tr w:rsidR="00000000">
      <w:trPr>
        <w:cantSplit/>
        <w:trHeight w:val="72"/>
        <w:jc w:val="center"/>
      </w:trPr>
      <w:tc>
        <w:tcPr>
          <w:tcW w:w="2098" w:type="dxa"/>
          <w:vMerge/>
          <w:tcBorders>
            <w:left w:val="single" w:color="auto" w:sz="4" w:space="0"/>
            <w:right w:val="single" w:color="auto" w:sz="4" w:space="0"/>
          </w:tcBorders>
          <w:vAlign w:val="center"/>
        </w:tcPr>
        <w:p w:rsidR="00000000" w:rsidRDefault="009D6FCA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0351" w:type="dxa"/>
          <w:vMerge/>
          <w:tcBorders>
            <w:left w:val="single" w:color="auto" w:sz="4" w:space="0"/>
            <w:right w:val="single" w:color="auto" w:sz="4" w:space="0"/>
          </w:tcBorders>
        </w:tcPr>
        <w:p w:rsidR="00000000" w:rsidRDefault="009D6FCA">
          <w:pPr>
            <w:spacing w:after="12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13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000000" w:rsidRDefault="009D6FCA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Sayfa </w:t>
          </w:r>
          <w:r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b/>
              <w:sz w:val="20"/>
              <w:szCs w:val="20"/>
            </w:rPr>
            <w:instrText xml:space="preserve"> PAGE </w:instrText>
          </w:r>
          <w:r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0E320C">
            <w:rPr>
              <w:rFonts w:ascii="Times New Roman" w:hAnsi="Times New Roman"/>
              <w:b/>
              <w:noProof/>
              <w:sz w:val="20"/>
              <w:szCs w:val="20"/>
            </w:rPr>
            <w:t>4</w:t>
          </w:r>
          <w:r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b/>
              <w:sz w:val="20"/>
              <w:szCs w:val="20"/>
            </w:rPr>
            <w:instrText xml:space="preserve"> NUMPAGES </w:instrText>
          </w:r>
          <w:r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0E320C">
            <w:rPr>
              <w:rFonts w:ascii="Times New Roman" w:hAnsi="Times New Roman"/>
              <w:b/>
              <w:noProof/>
              <w:sz w:val="20"/>
              <w:szCs w:val="20"/>
            </w:rPr>
            <w:t>4</w:t>
          </w:r>
          <w:r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</w:p>
      </w:tc>
    </w:tr>
  </w:tbl>
  <w:p w:rsidR="00000000" w:rsidRDefault="009D6F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D62"/>
    <w:multiLevelType w:val="multilevel"/>
    <w:tmpl w:val="1BF66D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45"/>
    <w:rsid w:val="000E320C"/>
    <w:rsid w:val="002A05D0"/>
    <w:rsid w:val="00350DA4"/>
    <w:rsid w:val="00364185"/>
    <w:rsid w:val="003B4846"/>
    <w:rsid w:val="003B6796"/>
    <w:rsid w:val="0048324C"/>
    <w:rsid w:val="004C15F7"/>
    <w:rsid w:val="005632B5"/>
    <w:rsid w:val="005668F0"/>
    <w:rsid w:val="005A7F61"/>
    <w:rsid w:val="005B0D8F"/>
    <w:rsid w:val="005B1DD0"/>
    <w:rsid w:val="005B41FD"/>
    <w:rsid w:val="0062779F"/>
    <w:rsid w:val="006D0B34"/>
    <w:rsid w:val="006F033D"/>
    <w:rsid w:val="007544B6"/>
    <w:rsid w:val="007904C2"/>
    <w:rsid w:val="008138B7"/>
    <w:rsid w:val="0086041F"/>
    <w:rsid w:val="008C4EB4"/>
    <w:rsid w:val="00913D2F"/>
    <w:rsid w:val="00913F6F"/>
    <w:rsid w:val="00951C6F"/>
    <w:rsid w:val="0097219A"/>
    <w:rsid w:val="009C6C01"/>
    <w:rsid w:val="009D6FCA"/>
    <w:rsid w:val="009F75BE"/>
    <w:rsid w:val="00A07213"/>
    <w:rsid w:val="00A818F6"/>
    <w:rsid w:val="00A8433E"/>
    <w:rsid w:val="00A94806"/>
    <w:rsid w:val="00A95F38"/>
    <w:rsid w:val="00AA4685"/>
    <w:rsid w:val="00AF6559"/>
    <w:rsid w:val="00B637D9"/>
    <w:rsid w:val="00B87E95"/>
    <w:rsid w:val="00BA2588"/>
    <w:rsid w:val="00C020FE"/>
    <w:rsid w:val="00C26D36"/>
    <w:rsid w:val="00C428AD"/>
    <w:rsid w:val="00C96FED"/>
    <w:rsid w:val="00CA1267"/>
    <w:rsid w:val="00D26D54"/>
    <w:rsid w:val="00D7476C"/>
    <w:rsid w:val="00DE3306"/>
    <w:rsid w:val="00DF316A"/>
    <w:rsid w:val="00E95DDC"/>
    <w:rsid w:val="00E9615F"/>
    <w:rsid w:val="00F12745"/>
    <w:rsid w:val="00F5274C"/>
    <w:rsid w:val="00F5600B"/>
    <w:rsid w:val="00FB78B6"/>
    <w:rsid w:val="0113215A"/>
    <w:rsid w:val="26076767"/>
    <w:rsid w:val="3B6851F2"/>
    <w:rsid w:val="3FD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onnotBavurusu">
    <w:name w:val="endnote reference"/>
    <w:uiPriority w:val="99"/>
    <w:unhideWhenUsed/>
    <w:qFormat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qFormat/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qFormat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1d9203b7f0a948f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Kalite Sistemleri Yönetimi Risk ve Fırsat Analiziİ</Template>
  <TotalTime>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Exper-DY710</cp:lastModifiedBy>
  <cp:revision>2</cp:revision>
  <dcterms:created xsi:type="dcterms:W3CDTF">2022-12-05T09:53:00Z</dcterms:created>
  <dcterms:modified xsi:type="dcterms:W3CDTF">2022-12-05T09:53:00Z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0909F7311B094F84A9B29CF7624AA0A2</vt:lpwstr>
  </property>
</Properties>
</file>